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4878" w14:textId="7125D010" w:rsidR="002B3500" w:rsidRDefault="002F4490">
      <w:r>
        <w:t>“I wish the Bald Eagle had not been chosen as the representative of our country, he is a bird of bad moral character: like those among men who live by sharping and robbing, he is generally poor and very often lousy. The Turkey is a much more respectable bird and withal a true original Native of North America.” Benjamin Franklin</w:t>
      </w:r>
    </w:p>
    <w:p w14:paraId="5E8CFE2B" w14:textId="77777777" w:rsidR="002F4490" w:rsidRDefault="002F4490"/>
    <w:sectPr w:rsidR="002F449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90"/>
    <w:rsid w:val="0001425E"/>
    <w:rsid w:val="001A363F"/>
    <w:rsid w:val="00244D97"/>
    <w:rsid w:val="002F4490"/>
    <w:rsid w:val="00313E49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71A7F"/>
  <w15:chartTrackingRefBased/>
  <w15:docId w15:val="{EB23212A-4A9C-914F-9270-AE06D6BE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2021-11-22T15:28:00Z</dcterms:created>
  <dcterms:modified xsi:type="dcterms:W3CDTF">2021-11-22T15:32:00Z</dcterms:modified>
</cp:coreProperties>
</file>